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take a time out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When you are upset pay attention to your warning signs and make a decision to take a time out to prevent yourself from being hurting to another family member.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time out can be anywhere from 5 minutes to a hour.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DO’s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Tell the other person how long you will be taking a time out for.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Use the time to calm down.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Respect the other persons time out.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Use respectful language and behavior.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DON’T’s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Tell someone else to take a time out.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Use it as a excuse to avoid a topic long term.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Once calm, think of how you can communicate with the person youre having a conflict with...</w:t>
      </w:r>
      <w:r w:rsidDel="00000000" w:rsidR="00000000" w:rsidRPr="00000000">
        <w:rPr>
          <w:b w:val="1"/>
          <w:rtl w:val="0"/>
        </w:rPr>
        <w:t xml:space="preserve">What to do after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Let it go - is it really worth arguing?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Put it on hold - This must be agreed on by both parties.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Discuss it - Ready to talk and problem solve with respect.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